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B" w:rsidRPr="00B4543B" w:rsidRDefault="00B4543B" w:rsidP="00B4543B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B4543B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ПРИМЕРНЫЙ КАЛЕНДАРНЫЙ ПЛАН</w:t>
      </w:r>
    </w:p>
    <w:p w:rsidR="00B4543B" w:rsidRPr="00B4543B" w:rsidRDefault="00B4543B" w:rsidP="00B4543B">
      <w:pPr>
        <w:spacing w:before="240" w:after="0" w:line="240" w:lineRule="auto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B4543B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ВОСПИТАТЕЛЬНОЙ РАБОТЫ НА 2023/2024 УЧЕБНЫЙ ГОД</w:t>
      </w:r>
    </w:p>
    <w:p w:rsidR="00B4543B" w:rsidRPr="00B4543B" w:rsidRDefault="00B4543B" w:rsidP="00B4543B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B4543B">
        <w:rPr>
          <w:rFonts w:asciiTheme="majorHAnsi" w:eastAsia="Times New Roman" w:hAnsiTheme="majorHAnsi" w:cs="Times New Roman"/>
          <w:sz w:val="26"/>
          <w:szCs w:val="26"/>
          <w:lang w:eastAsia="ru-RU"/>
        </w:rPr>
        <w:t>2023 год - Год педагога и наставника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0"/>
        <w:gridCol w:w="283"/>
        <w:gridCol w:w="7552"/>
      </w:tblGrid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знаний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3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окончания</w:t>
            </w:r>
            <w:proofErr w:type="gramStart"/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торой мировой войны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солидарности в борьбе с терроризмом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распространения грамотности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работника дошкольного образования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пожилых людей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музыки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5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учителя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16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отца в России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25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школьных библиотек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народного единства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20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начала Нюрнбергского процесса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матери в России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30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Государственного герба Российской Федерации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неизвестного солдата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инвалидов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добровольца (волонтера) в России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художника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Героев Отечества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12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Конституции Российской Федерации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25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25 января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российского студенчества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lastRenderedPageBreak/>
              <w:t>27 января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полного освобождения Ленинграда от фашистской блокады.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российской науки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21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день родного языка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защитника Отечества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Международный женский день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18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воссоединения Крыма с Россией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Всемирный день театра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12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B4543B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космонавтики, 6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6</w:t>
            </w: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лет со дня запуска СССР первого искусственного спутника Земли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22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Всемирный день Земли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российского парламентаризма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Праздник Весны и Труда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Победы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19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детских общественных организаций России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24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славянской письменности и культуры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защиты детей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6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русского языка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12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памяти и скорби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молодежи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8 июля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семьи, любви и верности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lastRenderedPageBreak/>
              <w:t>30 июля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Военно-морского флота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физкультурника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22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День </w:t>
            </w:r>
            <w:proofErr w:type="gramStart"/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Государственного</w:t>
            </w:r>
            <w:proofErr w:type="gramEnd"/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 xml:space="preserve"> флага Российской Федерации</w:t>
            </w:r>
          </w:p>
        </w:tc>
      </w:tr>
      <w:tr w:rsidR="00B4543B" w:rsidRPr="00B4543B" w:rsidTr="00A5798D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27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4543B" w:rsidRPr="00B4543B" w:rsidRDefault="00B4543B" w:rsidP="00A5798D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</w:pPr>
            <w:r w:rsidRPr="00B4543B">
              <w:rPr>
                <w:rFonts w:asciiTheme="majorHAnsi" w:eastAsia="Times New Roman" w:hAnsiTheme="majorHAnsi" w:cs="Times New Roman"/>
                <w:sz w:val="26"/>
                <w:szCs w:val="26"/>
                <w:lang w:eastAsia="ru-RU"/>
              </w:rPr>
              <w:t>День российского кино</w:t>
            </w:r>
          </w:p>
        </w:tc>
      </w:tr>
    </w:tbl>
    <w:p w:rsidR="000A5FD6" w:rsidRPr="00B4543B" w:rsidRDefault="000A5FD6">
      <w:pPr>
        <w:rPr>
          <w:rFonts w:asciiTheme="majorHAnsi" w:hAnsiTheme="majorHAnsi"/>
          <w:sz w:val="26"/>
          <w:szCs w:val="26"/>
        </w:rPr>
      </w:pPr>
    </w:p>
    <w:sectPr w:rsidR="000A5FD6" w:rsidRPr="00B4543B" w:rsidSect="000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3B"/>
    <w:rsid w:val="000A5FD6"/>
    <w:rsid w:val="00272950"/>
    <w:rsid w:val="00391A7A"/>
    <w:rsid w:val="005C5BF1"/>
    <w:rsid w:val="007C71CD"/>
    <w:rsid w:val="00821454"/>
    <w:rsid w:val="00B12712"/>
    <w:rsid w:val="00B4543B"/>
    <w:rsid w:val="00D53E48"/>
    <w:rsid w:val="00F5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2023-09-03T18:24:00Z</dcterms:created>
  <dcterms:modified xsi:type="dcterms:W3CDTF">2023-09-03T18:30:00Z</dcterms:modified>
</cp:coreProperties>
</file>